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5F" w:rsidRDefault="008F015F">
      <w:pPr>
        <w:spacing w:after="0" w:line="240" w:lineRule="auto"/>
        <w:jc w:val="right"/>
      </w:pPr>
    </w:p>
    <w:p w:rsidR="008F015F" w:rsidRDefault="007001FD">
      <w:pPr>
        <w:pStyle w:val="ConsPlusTitle"/>
        <w:jc w:val="center"/>
      </w:pPr>
      <w:r>
        <w:t>Положение</w:t>
      </w:r>
    </w:p>
    <w:p w:rsidR="008F015F" w:rsidRDefault="007001FD">
      <w:pPr>
        <w:pStyle w:val="ConsPlusTitle"/>
        <w:jc w:val="center"/>
      </w:pPr>
      <w:r>
        <w:t>о предотвращении и урегулировании конфликта интересов</w:t>
      </w:r>
    </w:p>
    <w:p w:rsidR="008F015F" w:rsidRDefault="008F015F">
      <w:pPr>
        <w:pStyle w:val="ConsPlusNormal"/>
        <w:jc w:val="both"/>
      </w:pPr>
    </w:p>
    <w:p w:rsidR="008F015F" w:rsidRDefault="007001FD">
      <w:pPr>
        <w:pStyle w:val="ConsPlusTitle"/>
        <w:numPr>
          <w:ilvl w:val="0"/>
          <w:numId w:val="2"/>
        </w:numPr>
        <w:jc w:val="center"/>
        <w:outlineLvl w:val="1"/>
      </w:pPr>
      <w:r>
        <w:t>Общие положения</w:t>
      </w:r>
    </w:p>
    <w:p w:rsidR="008F015F" w:rsidRDefault="008F015F">
      <w:pPr>
        <w:pStyle w:val="ConsPlusNormal"/>
        <w:jc w:val="both"/>
      </w:pPr>
    </w:p>
    <w:p w:rsidR="008F015F" w:rsidRDefault="007001F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 Настоящее Положение определяет порядок действий </w:t>
      </w:r>
      <w:r>
        <w:rPr>
          <w:szCs w:val="28"/>
        </w:rPr>
        <w:br/>
        <w:t xml:space="preserve">по предотвращению и урегулированию конфликта интересов, возникающих </w:t>
      </w:r>
      <w:r>
        <w:rPr>
          <w:szCs w:val="28"/>
        </w:rPr>
        <w:br/>
        <w:t>у работников областного государственного казенного учреждения «Государственное юридическое бюро Белгородской области» (далее – учреждение), в ходе исполнения ими трудовых функций.</w:t>
      </w:r>
    </w:p>
    <w:p w:rsidR="008F015F" w:rsidRDefault="007001F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Понятие «конфликт интересов» установлено статьей 10 Федерального закона от 25.12.2008 № 273-ФЗ «О противодействии коррупции».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Положение распространяется на директора, заместителя директора,  а также на работников учреждения, должности которых включены </w:t>
      </w:r>
      <w:r>
        <w:rPr>
          <w:szCs w:val="28"/>
        </w:rPr>
        <w:br/>
        <w:t>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3. Прием сведений о возникшем (имеющемся), а также о возможном конфликте интересов и рассмотрение этих сведений возлагается на  работника  либо должностное лицо, ответственных за профилактику коррупционных </w:t>
      </w:r>
      <w:r>
        <w:rPr>
          <w:szCs w:val="28"/>
        </w:rPr>
        <w:br/>
        <w:t>и иных правонарушений.</w:t>
      </w:r>
    </w:p>
    <w:p w:rsidR="008F015F" w:rsidRDefault="008F015F">
      <w:pPr>
        <w:pStyle w:val="ConsPlusNormal"/>
        <w:ind w:firstLine="708"/>
        <w:jc w:val="both"/>
        <w:rPr>
          <w:szCs w:val="28"/>
        </w:rPr>
      </w:pPr>
    </w:p>
    <w:p w:rsidR="008F015F" w:rsidRDefault="007001FD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>II. Принципы урегулирования конфликта интересов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4. Урегулирование конфликта интересов в организации осуществляется на основе следующих принципов: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2) индивидуальное рассмотрение каждого случая конфликта интересов </w:t>
      </w:r>
      <w:r>
        <w:rPr>
          <w:szCs w:val="28"/>
        </w:rPr>
        <w:br/>
        <w:t>и его урегулирование;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3) конфиденциальность процесса раскрытия сведений о конфликте интересов и его урегулировании;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4) соблюдение баланса интересов организации, и её работников </w:t>
      </w:r>
      <w:r>
        <w:rPr>
          <w:szCs w:val="28"/>
        </w:rPr>
        <w:br/>
        <w:t>при урегулировании конфликта интересов;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F015F" w:rsidRDefault="008F015F">
      <w:pPr>
        <w:pStyle w:val="ConsPlusNormal"/>
        <w:jc w:val="both"/>
        <w:rPr>
          <w:szCs w:val="28"/>
        </w:rPr>
      </w:pPr>
    </w:p>
    <w:p w:rsidR="008F015F" w:rsidRDefault="007001FD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>III. Рассмотрение вопроса о возникшем,</w:t>
      </w:r>
    </w:p>
    <w:p w:rsidR="008F015F" w:rsidRDefault="007001FD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>а также о возможном возникновении конфликта интересов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5. В случае возникновения или возможного возникновения у работника учреждения личной заинтересованности при исполнении трудовых функций, </w:t>
      </w:r>
      <w:r>
        <w:rPr>
          <w:szCs w:val="28"/>
        </w:rPr>
        <w:lastRenderedPageBreak/>
        <w:t xml:space="preserve">которая приводит или может привести к конфликту интересов, а также, если ему стало известно о совершении коррупционного правонарушения </w:t>
      </w:r>
      <w:r>
        <w:rPr>
          <w:szCs w:val="28"/>
        </w:rPr>
        <w:br/>
        <w:t xml:space="preserve">в учреждении, работник подает на имя директора  уведомление (приложение </w:t>
      </w:r>
      <w:r>
        <w:rPr>
          <w:szCs w:val="28"/>
        </w:rPr>
        <w:br/>
        <w:t>к настоящему Положению).</w:t>
      </w:r>
    </w:p>
    <w:p w:rsidR="008F015F" w:rsidRDefault="007001F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Понятие «личная заинтересованность» установлено Федеральным законом от 25.12.2008 № 273-ФЗ « О противодействии коррупции».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6. Принятие, рассмотрение поступившего уведомления осуществляется по поручению директора учреждения работником либо должностным лицом, ответственным за профилактику коррупционных и иных правонарушений.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7. При рассмотрении уведомления обеспечивается всестороннее </w:t>
      </w:r>
      <w:r>
        <w:rPr>
          <w:szCs w:val="28"/>
        </w:rPr>
        <w:br/>
        <w:t>и объективное изучение изложенных в уведомлении обстоятельств.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8. По результатам рассмотрения работником или должностным лицом, ответственным за профилактику коррупционных и иных правонарушений, подготавливается мотивированное заключение.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9. В мотивированном заключении отражаются выводы по результатам рассмотрения уведомления.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10. Мотивированное заключение и другие материалы в течение 7 рабочих дней со дня поступления уведомления докладываются директору учреждения.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11. Выводы по результатам рассмотрения уведомления носят рекомендательный характер.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12. Окончательное решение о способе предотвращения </w:t>
      </w:r>
      <w:r>
        <w:rPr>
          <w:szCs w:val="28"/>
        </w:rPr>
        <w:br/>
        <w:t>или урегулирования конфликта интересов принимает директор учреждения.</w:t>
      </w:r>
    </w:p>
    <w:p w:rsidR="008F015F" w:rsidRDefault="008F015F">
      <w:pPr>
        <w:pStyle w:val="ConsPlusNormal"/>
        <w:jc w:val="both"/>
        <w:rPr>
          <w:szCs w:val="28"/>
        </w:rPr>
      </w:pPr>
    </w:p>
    <w:p w:rsidR="008F015F" w:rsidRDefault="007001FD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>IV. Меры по предотвращению или урегулированию</w:t>
      </w:r>
    </w:p>
    <w:p w:rsidR="008F015F" w:rsidRDefault="007001FD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 xml:space="preserve"> конфликта интересов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14. Для предотвращения или урегулирования конфликта интересов принимаются следующие меры: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отстранение (постоянно или временно) работника от участия </w:t>
      </w:r>
      <w:r>
        <w:rPr>
          <w:szCs w:val="28"/>
        </w:rPr>
        <w:br/>
        <w:t>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пересмотр и изменение трудовых функций работника учреждения;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временное отстранение работника учреждения от должности;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перевод работника </w:t>
      </w:r>
      <w:r>
        <w:t>учреждения</w:t>
      </w:r>
      <w:r>
        <w:rPr>
          <w:szCs w:val="28"/>
        </w:rPr>
        <w:t xml:space="preserve"> на должность, предусматривающую выполнение трудовых функций, не связанных с конфликтом интересов;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отказ работника </w:t>
      </w:r>
      <w:r>
        <w:t>учреждения</w:t>
      </w:r>
      <w:r>
        <w:rPr>
          <w:szCs w:val="28"/>
        </w:rPr>
        <w:t xml:space="preserve"> от выгоды, явившейся причиной возникновения конфликта интересов;</w:t>
      </w:r>
    </w:p>
    <w:p w:rsidR="008F015F" w:rsidRDefault="007001F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F015F" w:rsidRDefault="007001FD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15. У</w:t>
      </w:r>
      <w:r>
        <w:t>чреждение</w:t>
      </w:r>
      <w:r>
        <w:rPr>
          <w:szCs w:val="28"/>
        </w:rPr>
        <w:t xml:space="preserve"> в зависимости от конкретного случая применяет иные способы предотвращения или урегулирования конфликта интересов, </w:t>
      </w:r>
      <w:r>
        <w:rPr>
          <w:szCs w:val="28"/>
        </w:rPr>
        <w:lastRenderedPageBreak/>
        <w:t>предусмотренные законодательством Российской Федерации.</w:t>
      </w:r>
    </w:p>
    <w:p w:rsidR="008F015F" w:rsidRDefault="008F015F">
      <w:pPr>
        <w:pStyle w:val="ConsPlusNormal"/>
        <w:jc w:val="right"/>
        <w:outlineLvl w:val="1"/>
      </w:pPr>
    </w:p>
    <w:p w:rsidR="008F015F" w:rsidRDefault="008F015F">
      <w:pPr>
        <w:pStyle w:val="ConsPlusNormal"/>
        <w:jc w:val="right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p w:rsidR="008F015F" w:rsidRDefault="008F015F">
      <w:pPr>
        <w:pStyle w:val="ConsPlusNormal"/>
        <w:outlineLvl w:val="1"/>
      </w:pPr>
    </w:p>
    <w:tbl>
      <w:tblPr>
        <w:tblStyle w:val="af"/>
        <w:tblW w:w="5209" w:type="dxa"/>
        <w:tblInd w:w="4721" w:type="dxa"/>
        <w:tblLook w:val="04A0"/>
      </w:tblPr>
      <w:tblGrid>
        <w:gridCol w:w="1323"/>
        <w:gridCol w:w="3886"/>
      </w:tblGrid>
      <w:tr w:rsidR="008F015F"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F015F" w:rsidRDefault="008F015F">
            <w:pPr>
              <w:pStyle w:val="ConsPlusNormal"/>
              <w:outlineLvl w:val="1"/>
            </w:pPr>
          </w:p>
          <w:p w:rsidR="008F015F" w:rsidRDefault="008F015F">
            <w:pPr>
              <w:pStyle w:val="ConsPlusNormal"/>
              <w:outlineLvl w:val="1"/>
            </w:pPr>
          </w:p>
          <w:p w:rsidR="008F015F" w:rsidRDefault="008F015F">
            <w:pPr>
              <w:pStyle w:val="ConsPlusNormal"/>
              <w:outlineLvl w:val="1"/>
            </w:pPr>
          </w:p>
          <w:p w:rsidR="008F015F" w:rsidRDefault="008F015F">
            <w:pPr>
              <w:pStyle w:val="ConsPlusNormal"/>
              <w:outlineLvl w:val="1"/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F015F" w:rsidRDefault="007001FD">
            <w:pPr>
              <w:pStyle w:val="ConsPlusNormal"/>
              <w:outlineLvl w:val="1"/>
            </w:pPr>
            <w:r>
              <w:rPr>
                <w:sz w:val="18"/>
                <w:szCs w:val="18"/>
              </w:rPr>
              <w:t>Приложение</w:t>
            </w:r>
          </w:p>
          <w:p w:rsidR="008F015F" w:rsidRDefault="007001FD">
            <w:pPr>
              <w:pStyle w:val="ConsPlusNormal"/>
            </w:pPr>
            <w:r>
              <w:rPr>
                <w:sz w:val="18"/>
                <w:szCs w:val="18"/>
              </w:rPr>
              <w:t>к Положению о предотвращении и</w:t>
            </w:r>
          </w:p>
          <w:p w:rsidR="008F015F" w:rsidRDefault="007001FD">
            <w:pPr>
              <w:pStyle w:val="ConsPlusNormal"/>
            </w:pPr>
            <w:r>
              <w:rPr>
                <w:sz w:val="18"/>
                <w:szCs w:val="18"/>
              </w:rPr>
              <w:t>урегулировании конфликта интересов</w:t>
            </w:r>
          </w:p>
          <w:p w:rsidR="008F015F" w:rsidRDefault="008F015F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8F015F" w:rsidRDefault="008F015F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8F015F" w:rsidRDefault="008F015F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8F015F">
        <w:trPr>
          <w:trHeight w:val="732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F" w:rsidRDefault="007001FD">
            <w:pPr>
              <w:pStyle w:val="ConsPlusNormal"/>
              <w:jc w:val="right"/>
            </w:pPr>
            <w:r>
              <w:rPr>
                <w:sz w:val="26"/>
                <w:szCs w:val="26"/>
              </w:rPr>
              <w:t>Директору  ОГКУ «</w:t>
            </w:r>
            <w:proofErr w:type="spellStart"/>
            <w:r>
              <w:rPr>
                <w:sz w:val="26"/>
                <w:szCs w:val="26"/>
              </w:rPr>
              <w:t>Госюрбюро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8F015F" w:rsidRDefault="007001FD">
            <w:pPr>
              <w:pStyle w:val="ConsPlusNormal"/>
              <w:jc w:val="right"/>
            </w:pPr>
            <w:proofErr w:type="spellStart"/>
            <w:r>
              <w:rPr>
                <w:sz w:val="26"/>
                <w:szCs w:val="26"/>
              </w:rPr>
              <w:t>Палещук</w:t>
            </w:r>
            <w:proofErr w:type="spellEnd"/>
            <w:r>
              <w:rPr>
                <w:sz w:val="26"/>
                <w:szCs w:val="26"/>
              </w:rPr>
              <w:t xml:space="preserve"> Евгении Юрьевне</w:t>
            </w:r>
          </w:p>
          <w:p w:rsidR="008F015F" w:rsidRDefault="008F01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8F015F" w:rsidRDefault="007001FD">
            <w:pPr>
              <w:pStyle w:val="ConsPlusNonforma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8F015F" w:rsidRDefault="008F015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F015F" w:rsidRDefault="007001FD">
            <w:pPr>
              <w:pStyle w:val="ConsPlusNonforma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</w:t>
            </w:r>
          </w:p>
          <w:p w:rsidR="008F015F" w:rsidRDefault="008F015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F015F" w:rsidRDefault="007001FD">
            <w:pPr>
              <w:pStyle w:val="ConsPlusNonforma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</w:t>
            </w:r>
          </w:p>
          <w:p w:rsidR="008F015F" w:rsidRDefault="008F015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5F" w:rsidRDefault="007001FD">
            <w:pPr>
              <w:pStyle w:val="ConsPlusNonformat"/>
              <w:jc w:val="right"/>
            </w:pPr>
            <w:r>
              <w:rPr>
                <w:rFonts w:ascii="Times New Roman" w:hAnsi="Times New Roman" w:cs="Times New Roman"/>
              </w:rPr>
              <w:t>(Ф.И.О. работника организации, должность, телефон)</w:t>
            </w:r>
          </w:p>
          <w:p w:rsidR="008F015F" w:rsidRDefault="008F015F">
            <w:pPr>
              <w:pStyle w:val="ConsPlusNonformat"/>
              <w:jc w:val="right"/>
              <w:rPr>
                <w:szCs w:val="28"/>
              </w:rPr>
            </w:pPr>
          </w:p>
        </w:tc>
      </w:tr>
      <w:tr w:rsidR="008F015F">
        <w:trPr>
          <w:trHeight w:val="732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F" w:rsidRDefault="008F015F">
            <w:pPr>
              <w:pStyle w:val="ConsPlusNormal"/>
            </w:pPr>
          </w:p>
        </w:tc>
      </w:tr>
    </w:tbl>
    <w:p w:rsidR="008F015F" w:rsidRDefault="008F015F">
      <w:pPr>
        <w:pStyle w:val="ConsPlusNormal"/>
        <w:jc w:val="center"/>
        <w:rPr>
          <w:szCs w:val="28"/>
        </w:rPr>
      </w:pPr>
    </w:p>
    <w:p w:rsidR="008F015F" w:rsidRDefault="008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15F" w:rsidRDefault="007001FD">
      <w:pPr>
        <w:pStyle w:val="ConsPlusNonformat"/>
        <w:jc w:val="center"/>
      </w:pPr>
      <w:bookmarkStart w:id="0" w:name="P427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015F" w:rsidRDefault="007001F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8F015F" w:rsidRDefault="008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15F" w:rsidRDefault="007001F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5F" w:rsidRDefault="007001F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______________________________________________________.</w:t>
      </w:r>
    </w:p>
    <w:p w:rsidR="008F015F" w:rsidRDefault="007001F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Трудовые функции, на надлежащее исполнение которых влияет </w:t>
      </w:r>
      <w:r>
        <w:rPr>
          <w:rFonts w:ascii="Times New Roman" w:hAnsi="Times New Roman" w:cs="Times New Roman"/>
          <w:sz w:val="28"/>
          <w:szCs w:val="28"/>
        </w:rPr>
        <w:br/>
        <w:t>или может повлиять личная заинтересованность:_______________________________________________________________________________________________________________________.</w:t>
      </w:r>
    </w:p>
    <w:p w:rsidR="008F015F" w:rsidRDefault="007001F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 (заполняется при наличии у работника учреждения предложений </w:t>
      </w:r>
      <w:r>
        <w:rPr>
          <w:rFonts w:ascii="Times New Roman" w:hAnsi="Times New Roman" w:cs="Times New Roman"/>
          <w:sz w:val="28"/>
          <w:szCs w:val="28"/>
        </w:rPr>
        <w:br/>
        <w:t>по предотвращению или урегулированию конфликта интересов):</w:t>
      </w:r>
    </w:p>
    <w:p w:rsidR="008F015F" w:rsidRDefault="007001F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15F" w:rsidRDefault="007001F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15F" w:rsidRDefault="007001F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015F" w:rsidRDefault="007001F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15F" w:rsidRDefault="007001FD">
      <w:pPr>
        <w:pStyle w:val="ConsPlusNonformat"/>
        <w:jc w:val="center"/>
      </w:pPr>
      <w:r>
        <w:rPr>
          <w:rFonts w:ascii="Times New Roman" w:hAnsi="Times New Roman" w:cs="Times New Roman"/>
        </w:rPr>
        <w:t>(подпись, инициалы и фамилия)</w:t>
      </w:r>
    </w:p>
    <w:p w:rsidR="008F015F" w:rsidRDefault="007001F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015F" w:rsidRDefault="007001FD">
      <w:pPr>
        <w:pStyle w:val="ConsPlusNonformat"/>
      </w:pPr>
      <w:r>
        <w:rPr>
          <w:rFonts w:ascii="Times New Roman" w:hAnsi="Times New Roman" w:cs="Times New Roman"/>
        </w:rPr>
        <w:t>(дата)</w:t>
      </w:r>
    </w:p>
    <w:sectPr w:rsidR="008F015F" w:rsidSect="008F015F">
      <w:footerReference w:type="default" r:id="rId8"/>
      <w:pgSz w:w="11906" w:h="16838"/>
      <w:pgMar w:top="851" w:right="567" w:bottom="2090" w:left="1701" w:header="0" w:footer="1301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98" w:rsidRDefault="006D7298" w:rsidP="008F015F">
      <w:pPr>
        <w:spacing w:after="0" w:line="240" w:lineRule="auto"/>
      </w:pPr>
      <w:r>
        <w:separator/>
      </w:r>
    </w:p>
  </w:endnote>
  <w:endnote w:type="continuationSeparator" w:id="0">
    <w:p w:rsidR="006D7298" w:rsidRDefault="006D7298" w:rsidP="008F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5F" w:rsidRDefault="009D52A2">
    <w:pPr>
      <w:pStyle w:val="Footer"/>
      <w:rPr>
        <w:rFonts w:ascii="PT Serif" w:hAnsi="PT Serif"/>
        <w:sz w:val="21"/>
        <w:szCs w:val="21"/>
      </w:rPr>
    </w:pPr>
    <w:r>
      <w:rPr>
        <w:rFonts w:ascii="PT Serif" w:hAnsi="PT Serif"/>
        <w:sz w:val="21"/>
        <w:szCs w:val="21"/>
      </w:rPr>
      <w:fldChar w:fldCharType="begin"/>
    </w:r>
    <w:r w:rsidR="007001FD">
      <w:rPr>
        <w:rFonts w:ascii="PT Serif" w:hAnsi="PT Serif"/>
        <w:sz w:val="21"/>
        <w:szCs w:val="21"/>
      </w:rPr>
      <w:instrText>PAGE</w:instrText>
    </w:r>
    <w:r>
      <w:rPr>
        <w:rFonts w:ascii="PT Serif" w:hAnsi="PT Serif"/>
        <w:sz w:val="21"/>
        <w:szCs w:val="21"/>
      </w:rPr>
      <w:fldChar w:fldCharType="separate"/>
    </w:r>
    <w:r w:rsidR="00A97A44">
      <w:rPr>
        <w:rFonts w:ascii="PT Serif" w:hAnsi="PT Serif"/>
        <w:noProof/>
        <w:sz w:val="21"/>
        <w:szCs w:val="21"/>
      </w:rPr>
      <w:t>4</w:t>
    </w:r>
    <w:r>
      <w:rPr>
        <w:rFonts w:ascii="PT Serif" w:hAnsi="PT Serif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98" w:rsidRDefault="006D7298" w:rsidP="008F015F">
      <w:pPr>
        <w:spacing w:after="0" w:line="240" w:lineRule="auto"/>
      </w:pPr>
      <w:r>
        <w:separator/>
      </w:r>
    </w:p>
  </w:footnote>
  <w:footnote w:type="continuationSeparator" w:id="0">
    <w:p w:rsidR="006D7298" w:rsidRDefault="006D7298" w:rsidP="008F0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C7D"/>
    <w:multiLevelType w:val="multilevel"/>
    <w:tmpl w:val="D8EC7D5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D91C76"/>
    <w:multiLevelType w:val="multilevel"/>
    <w:tmpl w:val="23329F7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15F"/>
    <w:rsid w:val="00124CD6"/>
    <w:rsid w:val="006D7298"/>
    <w:rsid w:val="007001FD"/>
    <w:rsid w:val="008F015F"/>
    <w:rsid w:val="009D52A2"/>
    <w:rsid w:val="00A9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3E28A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4">
    <w:name w:val="Heading 4"/>
    <w:basedOn w:val="a"/>
    <w:next w:val="a"/>
    <w:link w:val="Heading4"/>
    <w:uiPriority w:val="9"/>
    <w:qFormat/>
    <w:rsid w:val="00FB20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F16557"/>
    <w:rPr>
      <w:rFonts w:ascii="Times New Roman" w:hAnsi="Times New Roman"/>
      <w:sz w:val="20"/>
      <w:szCs w:val="20"/>
    </w:rPr>
  </w:style>
  <w:style w:type="character" w:customStyle="1" w:styleId="a6">
    <w:name w:val="Привязка сноски"/>
    <w:rsid w:val="003E28A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16557"/>
    <w:rPr>
      <w:vertAlign w:val="superscript"/>
    </w:rPr>
  </w:style>
  <w:style w:type="character" w:customStyle="1" w:styleId="4">
    <w:name w:val="Заголовок 4 Знак"/>
    <w:basedOn w:val="a0"/>
    <w:uiPriority w:val="9"/>
    <w:qFormat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6B60FE"/>
    <w:rPr>
      <w:rFonts w:ascii="Tahoma" w:hAnsi="Tahoma" w:cs="Tahoma"/>
      <w:sz w:val="16"/>
      <w:szCs w:val="16"/>
    </w:rPr>
  </w:style>
  <w:style w:type="paragraph" w:customStyle="1" w:styleId="a3">
    <w:name w:val="Заголовок"/>
    <w:basedOn w:val="a"/>
    <w:next w:val="a4"/>
    <w:qFormat/>
    <w:rsid w:val="003E28A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3E28A6"/>
    <w:pPr>
      <w:spacing w:after="140"/>
    </w:pPr>
  </w:style>
  <w:style w:type="paragraph" w:styleId="a8">
    <w:name w:val="List"/>
    <w:basedOn w:val="a4"/>
    <w:rsid w:val="003E28A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3E28A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3E28A6"/>
    <w:pPr>
      <w:suppressLineNumbers/>
    </w:pPr>
    <w:rPr>
      <w:rFonts w:ascii="PT Sans" w:hAnsi="PT Sans" w:cs="Noto Sans Devanagari"/>
    </w:rPr>
  </w:style>
  <w:style w:type="paragraph" w:styleId="aa">
    <w:name w:val="List Paragraph"/>
    <w:basedOn w:val="a"/>
    <w:uiPriority w:val="34"/>
    <w:qFormat/>
    <w:rsid w:val="00D1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16557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F1655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qFormat/>
    <w:rsid w:val="00F1655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F16557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qFormat/>
    <w:rsid w:val="006C2C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6B60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qFormat/>
    <w:rsid w:val="003E28A6"/>
    <w:rPr>
      <w:rFonts w:cs="Times New Roman"/>
      <w:sz w:val="22"/>
    </w:rPr>
  </w:style>
  <w:style w:type="paragraph" w:customStyle="1" w:styleId="ae">
    <w:name w:val="Верхний и нижний колонтитулы"/>
    <w:basedOn w:val="a"/>
    <w:qFormat/>
    <w:rsid w:val="003E28A6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e"/>
    <w:rsid w:val="003E28A6"/>
  </w:style>
  <w:style w:type="table" w:styleId="af">
    <w:name w:val="Table Grid"/>
    <w:basedOn w:val="a1"/>
    <w:uiPriority w:val="59"/>
    <w:rsid w:val="00D1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307B-4E1B-472C-BDD2-C92592CC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5159</Characters>
  <Application>Microsoft Office Word</Application>
  <DocSecurity>0</DocSecurity>
  <Lines>42</Lines>
  <Paragraphs>12</Paragraphs>
  <ScaleCrop>false</ScaleCrop>
  <Company>MFC31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DDDDDDD</dc:creator>
  <cp:lastModifiedBy>paleshukey</cp:lastModifiedBy>
  <cp:revision>4</cp:revision>
  <cp:lastPrinted>2022-08-03T16:22:00Z</cp:lastPrinted>
  <dcterms:created xsi:type="dcterms:W3CDTF">2023-02-08T13:42:00Z</dcterms:created>
  <dcterms:modified xsi:type="dcterms:W3CDTF">2023-02-08T13:43:00Z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MFC31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